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A29F6" w14:textId="2170D0CD" w:rsidR="002E2D8A" w:rsidRPr="00875F39" w:rsidRDefault="00F27810" w:rsidP="001E4BE7">
      <w:pPr>
        <w:pStyle w:val="berschrift1"/>
        <w:rPr>
          <w:lang w:val="de-DE"/>
        </w:rPr>
      </w:pPr>
      <w:bookmarkStart w:id="0" w:name="_Hlk500861917"/>
      <w:bookmarkStart w:id="1" w:name="_Hlk500926874"/>
      <w:r>
        <w:rPr>
          <w:lang w:val="de-DE"/>
        </w:rPr>
        <w:t xml:space="preserve">evolution Wireless 300 G4: </w:t>
      </w:r>
      <w:r w:rsidR="00B53434">
        <w:rPr>
          <w:lang w:val="de-DE"/>
        </w:rPr>
        <w:t>Flexible und leistungsstarkE Mikrofonsysteme</w:t>
      </w:r>
      <w:r>
        <w:rPr>
          <w:lang w:val="de-DE"/>
        </w:rPr>
        <w:t xml:space="preserve"> für Unternehmen und Bildungseinrichtungen </w:t>
      </w:r>
    </w:p>
    <w:p w14:paraId="043F3CF3" w14:textId="7511708B" w:rsidR="0046415E" w:rsidRDefault="0046415E" w:rsidP="001E4BE7">
      <w:pPr>
        <w:rPr>
          <w:lang w:val="de-DE"/>
        </w:rPr>
      </w:pPr>
    </w:p>
    <w:p w14:paraId="2F8B2746" w14:textId="5BC68B20" w:rsidR="00C4526D" w:rsidRDefault="005009E5" w:rsidP="008F76B3">
      <w:pPr>
        <w:rPr>
          <w:b/>
          <w:lang w:val="de-DE"/>
        </w:rPr>
      </w:pPr>
      <w:r>
        <w:rPr>
          <w:b/>
          <w:i/>
          <w:lang w:val="de-DE"/>
        </w:rPr>
        <w:t>Amsterdam/</w:t>
      </w:r>
      <w:r w:rsidR="00D67F03" w:rsidRPr="003A1DFF">
        <w:rPr>
          <w:b/>
          <w:i/>
          <w:lang w:val="de-DE"/>
        </w:rPr>
        <w:t xml:space="preserve">Wedemark, </w:t>
      </w:r>
      <w:r>
        <w:rPr>
          <w:b/>
          <w:i/>
          <w:lang w:val="de-DE"/>
        </w:rPr>
        <w:t>6. Februar</w:t>
      </w:r>
      <w:r w:rsidR="00D67F03" w:rsidRPr="003A1DFF">
        <w:rPr>
          <w:b/>
          <w:i/>
          <w:lang w:val="de-DE"/>
        </w:rPr>
        <w:t xml:space="preserve"> 2018 </w:t>
      </w:r>
      <w:r w:rsidR="00D67F03" w:rsidRPr="00D26260">
        <w:rPr>
          <w:b/>
          <w:lang w:val="de-DE"/>
        </w:rPr>
        <w:t>–</w:t>
      </w:r>
      <w:r w:rsidR="003A1DFF" w:rsidRPr="00D26260">
        <w:rPr>
          <w:b/>
          <w:lang w:val="de-DE"/>
        </w:rPr>
        <w:t xml:space="preserve"> </w:t>
      </w:r>
      <w:r w:rsidR="00D00837">
        <w:rPr>
          <w:b/>
          <w:lang w:val="de-DE"/>
        </w:rPr>
        <w:t xml:space="preserve">Steuerung über App, zuverlässige Drahtlosübertragung, hervorragender Klang und einfache Bedienung: </w:t>
      </w:r>
      <w:r w:rsidR="005E070E">
        <w:rPr>
          <w:b/>
          <w:lang w:val="de-DE"/>
        </w:rPr>
        <w:t xml:space="preserve">Sennheiser zeigt auf der ISE die neue </w:t>
      </w:r>
      <w:r w:rsidR="00C4526D">
        <w:rPr>
          <w:b/>
          <w:lang w:val="de-DE"/>
        </w:rPr>
        <w:t xml:space="preserve">evolution wireless G4 </w:t>
      </w:r>
      <w:r w:rsidR="007077EB">
        <w:rPr>
          <w:b/>
          <w:lang w:val="de-DE"/>
        </w:rPr>
        <w:t>300er Serie</w:t>
      </w:r>
      <w:r w:rsidR="005E070E">
        <w:rPr>
          <w:b/>
          <w:lang w:val="de-DE"/>
        </w:rPr>
        <w:t xml:space="preserve">. Die drahtlosen Mikrofonsysteme dieser Serie wurden speziell auf die Anforderungen von </w:t>
      </w:r>
      <w:r w:rsidR="00830A57">
        <w:rPr>
          <w:b/>
          <w:lang w:val="de-DE"/>
        </w:rPr>
        <w:t xml:space="preserve">Unternehmen und Bildungseinrichtungen </w:t>
      </w:r>
      <w:r w:rsidR="005E070E">
        <w:rPr>
          <w:b/>
          <w:lang w:val="de-DE"/>
        </w:rPr>
        <w:t>zugeschnitten. Sie überzeugen mit einer breiten Palette an Leistungsmerkmalen und passen sich dank i</w:t>
      </w:r>
      <w:r w:rsidR="00C4526D">
        <w:rPr>
          <w:b/>
          <w:lang w:val="de-DE"/>
        </w:rPr>
        <w:t xml:space="preserve">hrer Vielseitigkeit perfekt an unterschiedlichste Einsatzszenarien an. </w:t>
      </w:r>
    </w:p>
    <w:p w14:paraId="3DF30F7A" w14:textId="77777777" w:rsidR="00C4526D" w:rsidRDefault="00C4526D" w:rsidP="008F76B3">
      <w:pPr>
        <w:rPr>
          <w:b/>
          <w:lang w:val="de-DE"/>
        </w:rPr>
      </w:pPr>
    </w:p>
    <w:p w14:paraId="1324281C" w14:textId="7B28F48E" w:rsidR="00543050" w:rsidRDefault="00C4526D" w:rsidP="00543050">
      <w:pPr>
        <w:rPr>
          <w:lang w:val="de-DE"/>
        </w:rPr>
      </w:pPr>
      <w:r w:rsidRPr="00C4526D">
        <w:rPr>
          <w:lang w:val="de-DE"/>
        </w:rPr>
        <w:t>„</w:t>
      </w:r>
      <w:r w:rsidR="005E070E">
        <w:rPr>
          <w:lang w:val="de-DE"/>
        </w:rPr>
        <w:t xml:space="preserve">Mit der vierten Generation von evolution wireless können unsere Kunden in </w:t>
      </w:r>
      <w:r w:rsidR="00D260E3">
        <w:rPr>
          <w:lang w:val="de-DE"/>
        </w:rPr>
        <w:t xml:space="preserve">schwierigen </w:t>
      </w:r>
      <w:r w:rsidR="005E070E">
        <w:rPr>
          <w:lang w:val="de-DE"/>
        </w:rPr>
        <w:t>Funkumgebungen flexibler agieren</w:t>
      </w:r>
      <w:r w:rsidR="00D260E3">
        <w:rPr>
          <w:lang w:val="de-DE"/>
        </w:rPr>
        <w:t>“</w:t>
      </w:r>
      <w:r w:rsidR="005E070E">
        <w:rPr>
          <w:lang w:val="de-DE"/>
        </w:rPr>
        <w:t xml:space="preserve">, </w:t>
      </w:r>
      <w:r w:rsidR="00D22B2B">
        <w:rPr>
          <w:lang w:val="de-DE"/>
        </w:rPr>
        <w:t>erklärt Kai Tossing, Portfolio Manager Business Communication. „</w:t>
      </w:r>
      <w:r w:rsidR="002B0EB8">
        <w:rPr>
          <w:lang w:val="de-DE"/>
        </w:rPr>
        <w:t xml:space="preserve">Dank einer großzügig erweiterten Schaltbandbreite und höherer Sendeleistung können mit der </w:t>
      </w:r>
      <w:r w:rsidR="00D260E3">
        <w:rPr>
          <w:lang w:val="de-DE"/>
        </w:rPr>
        <w:t xml:space="preserve">Serie ew 300 G4 </w:t>
      </w:r>
      <w:r w:rsidR="002B0EB8">
        <w:rPr>
          <w:lang w:val="de-DE"/>
        </w:rPr>
        <w:t xml:space="preserve">deutlich </w:t>
      </w:r>
      <w:r w:rsidR="00D260E3">
        <w:rPr>
          <w:lang w:val="de-DE"/>
        </w:rPr>
        <w:t>größere Systeme ein</w:t>
      </w:r>
      <w:r w:rsidR="002B0EB8">
        <w:rPr>
          <w:lang w:val="de-DE"/>
        </w:rPr>
        <w:t>gerichtet und gewohnt sicher betrieben werden. Auch</w:t>
      </w:r>
      <w:r w:rsidR="007F66FE">
        <w:rPr>
          <w:lang w:val="de-DE"/>
        </w:rPr>
        <w:t xml:space="preserve"> </w:t>
      </w:r>
      <w:r w:rsidR="004775BD">
        <w:rPr>
          <w:lang w:val="de-DE"/>
        </w:rPr>
        <w:t xml:space="preserve">Display, Bedienoberfläche und Bedienfunktionalität </w:t>
      </w:r>
      <w:r w:rsidR="002B0EB8">
        <w:rPr>
          <w:lang w:val="de-DE"/>
        </w:rPr>
        <w:t xml:space="preserve">wurden </w:t>
      </w:r>
      <w:proofErr w:type="gramStart"/>
      <w:r w:rsidR="004775BD">
        <w:rPr>
          <w:lang w:val="de-DE"/>
        </w:rPr>
        <w:t>neu gestaltet</w:t>
      </w:r>
      <w:proofErr w:type="gramEnd"/>
      <w:r w:rsidR="004775BD">
        <w:rPr>
          <w:lang w:val="de-DE"/>
        </w:rPr>
        <w:t xml:space="preserve">. </w:t>
      </w:r>
      <w:r w:rsidR="00254AE1">
        <w:rPr>
          <w:lang w:val="de-DE"/>
        </w:rPr>
        <w:t>Bei all dem</w:t>
      </w:r>
      <w:r w:rsidR="007F66FE">
        <w:rPr>
          <w:lang w:val="de-DE"/>
        </w:rPr>
        <w:t xml:space="preserve"> </w:t>
      </w:r>
      <w:r w:rsidR="00EB0EE7">
        <w:rPr>
          <w:lang w:val="de-DE"/>
        </w:rPr>
        <w:t xml:space="preserve">bleiben nicht nur die attraktiven Preispunkte von G3 </w:t>
      </w:r>
      <w:r w:rsidR="00543050">
        <w:rPr>
          <w:lang w:val="de-DE"/>
        </w:rPr>
        <w:t>er</w:t>
      </w:r>
      <w:r w:rsidR="00956130">
        <w:rPr>
          <w:lang w:val="de-DE"/>
        </w:rPr>
        <w:t>halten</w:t>
      </w:r>
      <w:r w:rsidR="004775BD">
        <w:rPr>
          <w:lang w:val="de-DE"/>
        </w:rPr>
        <w:t xml:space="preserve"> </w:t>
      </w:r>
      <w:r w:rsidR="00D22B2B">
        <w:rPr>
          <w:lang w:val="de-DE"/>
        </w:rPr>
        <w:t xml:space="preserve">– </w:t>
      </w:r>
      <w:r w:rsidR="00543050">
        <w:rPr>
          <w:lang w:val="de-DE"/>
        </w:rPr>
        <w:t xml:space="preserve">auch frühere Investitionen behalten ihren Wert, denn </w:t>
      </w:r>
      <w:r w:rsidR="00EB0EE7">
        <w:rPr>
          <w:lang w:val="de-DE"/>
        </w:rPr>
        <w:t>G</w:t>
      </w:r>
      <w:r w:rsidR="00543050">
        <w:rPr>
          <w:lang w:val="de-DE"/>
        </w:rPr>
        <w:t xml:space="preserve">4 </w:t>
      </w:r>
      <w:r w:rsidR="00EB0EE7">
        <w:rPr>
          <w:lang w:val="de-DE"/>
        </w:rPr>
        <w:t xml:space="preserve">ist kompatibel </w:t>
      </w:r>
      <w:r w:rsidR="00543050">
        <w:rPr>
          <w:lang w:val="de-DE"/>
        </w:rPr>
        <w:t xml:space="preserve">zu allen Vorgängerserien. So können unsere Kunden vorhandenes Zubehör und ältere Geräte weiterhin nutzen und ihre Systeme Schritt für Schritt erweitern.“ </w:t>
      </w:r>
    </w:p>
    <w:p w14:paraId="5393EA2C" w14:textId="77777777" w:rsidR="00E122CA" w:rsidRPr="0052192B" w:rsidRDefault="00E122CA" w:rsidP="00543050">
      <w:pPr>
        <w:rPr>
          <w:lang w:val="de-DE"/>
        </w:rPr>
      </w:pPr>
    </w:p>
    <w:tbl>
      <w:tblPr>
        <w:tblStyle w:val="Tabellenraster"/>
        <w:tblpPr w:leftFromText="141" w:rightFromText="141" w:vertAnchor="text" w:horzAnchor="margin"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5"/>
        <w:gridCol w:w="4703"/>
      </w:tblGrid>
      <w:tr w:rsidR="00E122CA" w:rsidRPr="009C453F" w14:paraId="280A45DF" w14:textId="77777777" w:rsidTr="00E122CA">
        <w:tc>
          <w:tcPr>
            <w:tcW w:w="3910" w:type="dxa"/>
          </w:tcPr>
          <w:p w14:paraId="0E398D2C" w14:textId="77777777" w:rsidR="00E122CA" w:rsidRPr="00145914" w:rsidRDefault="00E122CA" w:rsidP="00E122CA">
            <w:pPr>
              <w:pStyle w:val="Beschriftung"/>
              <w:ind w:right="-26"/>
              <w:rPr>
                <w:lang w:val="de-DE"/>
              </w:rPr>
            </w:pPr>
            <w:r w:rsidRPr="00145914">
              <w:rPr>
                <w:lang w:val="de-DE"/>
              </w:rPr>
              <w:t xml:space="preserve">Die </w:t>
            </w:r>
            <w:r>
              <w:rPr>
                <w:lang w:val="de-DE"/>
              </w:rPr>
              <w:t xml:space="preserve">Serie </w:t>
            </w:r>
            <w:r w:rsidRPr="00145914">
              <w:rPr>
                <w:lang w:val="de-DE"/>
              </w:rPr>
              <w:t xml:space="preserve">evolution wireless 300 G4 </w:t>
            </w:r>
            <w:r>
              <w:rPr>
                <w:lang w:val="de-DE"/>
              </w:rPr>
              <w:t xml:space="preserve">ist </w:t>
            </w:r>
            <w:r w:rsidRPr="00145914">
              <w:rPr>
                <w:lang w:val="de-DE"/>
              </w:rPr>
              <w:t xml:space="preserve">perfekt auf </w:t>
            </w:r>
            <w:r>
              <w:rPr>
                <w:lang w:val="de-DE"/>
              </w:rPr>
              <w:t>Unternehmen und Bildungseinrichtungen abgestimmt</w:t>
            </w:r>
            <w:r w:rsidRPr="00145914">
              <w:rPr>
                <w:lang w:val="de-DE"/>
              </w:rPr>
              <w:t>.</w:t>
            </w:r>
          </w:p>
        </w:tc>
        <w:tc>
          <w:tcPr>
            <w:tcW w:w="4078" w:type="dxa"/>
          </w:tcPr>
          <w:p w14:paraId="50E97A6B" w14:textId="77777777" w:rsidR="00E122CA" w:rsidRPr="009C453F" w:rsidRDefault="00E122CA" w:rsidP="00E122CA">
            <w:r w:rsidRPr="009C453F">
              <w:rPr>
                <w:noProof/>
              </w:rPr>
              <w:drawing>
                <wp:inline distT="0" distB="0" distL="0" distR="0" wp14:anchorId="2D273E2D" wp14:editId="30D90B6B">
                  <wp:extent cx="2918069" cy="194743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ein ewG4_Education_SKM300_04-c - Kopie.jpg"/>
                          <pic:cNvPicPr/>
                        </pic:nvPicPr>
                        <pic:blipFill>
                          <a:blip r:embed="rId7"/>
                          <a:stretch>
                            <a:fillRect/>
                          </a:stretch>
                        </pic:blipFill>
                        <pic:spPr>
                          <a:xfrm>
                            <a:off x="0" y="0"/>
                            <a:ext cx="2935319" cy="1958951"/>
                          </a:xfrm>
                          <a:prstGeom prst="rect">
                            <a:avLst/>
                          </a:prstGeom>
                        </pic:spPr>
                      </pic:pic>
                    </a:graphicData>
                  </a:graphic>
                </wp:inline>
              </w:drawing>
            </w:r>
          </w:p>
        </w:tc>
      </w:tr>
    </w:tbl>
    <w:p w14:paraId="7FDC5AF6" w14:textId="38376F33" w:rsidR="00EB0EE7" w:rsidRDefault="00EB0EE7" w:rsidP="008F76B3">
      <w:pPr>
        <w:rPr>
          <w:lang w:val="de-DE"/>
        </w:rPr>
      </w:pPr>
    </w:p>
    <w:p w14:paraId="03067F7C" w14:textId="33D5A85E" w:rsidR="00E122CA" w:rsidRPr="00E122CA" w:rsidRDefault="00E122CA" w:rsidP="008F76B3">
      <w:pPr>
        <w:rPr>
          <w:b/>
          <w:lang w:val="de-DE"/>
        </w:rPr>
      </w:pPr>
      <w:r w:rsidRPr="00E122CA">
        <w:rPr>
          <w:b/>
          <w:lang w:val="de-DE"/>
        </w:rPr>
        <w:t xml:space="preserve">Die Serie </w:t>
      </w:r>
    </w:p>
    <w:p w14:paraId="26C2E30B" w14:textId="028C4CD9" w:rsidR="00E122CA" w:rsidRDefault="00F95507" w:rsidP="008F76B3">
      <w:pPr>
        <w:rPr>
          <w:lang w:val="de-DE"/>
        </w:rPr>
      </w:pPr>
      <w:r>
        <w:rPr>
          <w:lang w:val="de-DE"/>
        </w:rPr>
        <w:t xml:space="preserve">Die Serie ew 300 G4 </w:t>
      </w:r>
      <w:r w:rsidR="00E122CA">
        <w:rPr>
          <w:lang w:val="de-DE"/>
        </w:rPr>
        <w:t>wurde speziell auf Unternehmen, Hotels, Konferenzzentren</w:t>
      </w:r>
      <w:r w:rsidR="002B0EB8">
        <w:rPr>
          <w:lang w:val="de-DE"/>
        </w:rPr>
        <w:t xml:space="preserve">, Schulen und Universitäten </w:t>
      </w:r>
      <w:r w:rsidR="00E122CA">
        <w:rPr>
          <w:lang w:val="de-DE"/>
        </w:rPr>
        <w:t xml:space="preserve">zugeschnitten. Die Systeme sind </w:t>
      </w:r>
      <w:r>
        <w:rPr>
          <w:lang w:val="de-DE"/>
        </w:rPr>
        <w:t xml:space="preserve">in diversen Frequenzbereichen im UHF-Band </w:t>
      </w:r>
      <w:r w:rsidR="002B0EB8">
        <w:rPr>
          <w:lang w:val="de-DE"/>
        </w:rPr>
        <w:lastRenderedPageBreak/>
        <w:t>erhältlich;</w:t>
      </w:r>
      <w:r w:rsidR="00E122CA">
        <w:rPr>
          <w:lang w:val="de-DE"/>
        </w:rPr>
        <w:t xml:space="preserve"> </w:t>
      </w:r>
      <w:r>
        <w:rPr>
          <w:lang w:val="de-DE"/>
        </w:rPr>
        <w:t>die Schaltbandbreite</w:t>
      </w:r>
      <w:r w:rsidR="00E122CA">
        <w:rPr>
          <w:lang w:val="de-DE"/>
        </w:rPr>
        <w:t xml:space="preserve"> </w:t>
      </w:r>
      <w:r>
        <w:rPr>
          <w:lang w:val="de-DE"/>
        </w:rPr>
        <w:t xml:space="preserve">wurde </w:t>
      </w:r>
      <w:r w:rsidR="00E122CA">
        <w:rPr>
          <w:lang w:val="de-DE"/>
        </w:rPr>
        <w:t xml:space="preserve">dabei </w:t>
      </w:r>
      <w:r w:rsidR="002B0EB8">
        <w:rPr>
          <w:lang w:val="de-DE"/>
        </w:rPr>
        <w:t xml:space="preserve">von 42 MHz </w:t>
      </w:r>
      <w:r>
        <w:rPr>
          <w:lang w:val="de-DE"/>
        </w:rPr>
        <w:t xml:space="preserve">auf bis zu 88 MHz (bis zu 32 Kanäle) </w:t>
      </w:r>
      <w:r w:rsidR="00E97FF8">
        <w:rPr>
          <w:lang w:val="de-DE"/>
        </w:rPr>
        <w:t>erweitert</w:t>
      </w:r>
      <w:r>
        <w:rPr>
          <w:lang w:val="de-DE"/>
        </w:rPr>
        <w:t xml:space="preserve">. Mit der dreistufig schaltbaren Ausgangsleistung (10/30/50 mW) kann die </w:t>
      </w:r>
      <w:r w:rsidR="00E122CA">
        <w:rPr>
          <w:lang w:val="de-DE"/>
        </w:rPr>
        <w:t xml:space="preserve">Reichweite der Sender </w:t>
      </w:r>
      <w:r>
        <w:rPr>
          <w:lang w:val="de-DE"/>
        </w:rPr>
        <w:t xml:space="preserve">erhöht </w:t>
      </w:r>
      <w:r w:rsidR="00E122CA">
        <w:rPr>
          <w:lang w:val="de-DE"/>
        </w:rPr>
        <w:t>und so</w:t>
      </w:r>
      <w:r>
        <w:rPr>
          <w:lang w:val="de-DE"/>
        </w:rPr>
        <w:t xml:space="preserve"> schwi</w:t>
      </w:r>
      <w:bookmarkStart w:id="2" w:name="_GoBack"/>
      <w:bookmarkEnd w:id="2"/>
      <w:r>
        <w:rPr>
          <w:lang w:val="de-DE"/>
        </w:rPr>
        <w:t>erigeren HF-Beding</w:t>
      </w:r>
      <w:r w:rsidR="00E122CA">
        <w:rPr>
          <w:lang w:val="de-DE"/>
        </w:rPr>
        <w:t xml:space="preserve">ungen Rechnung getragen werden. Alle Sender der 300er Serie sind mit Mute-Schalter ausgestattet, die dem Sprecher die Kontrolle über die Übertragung geben. </w:t>
      </w:r>
    </w:p>
    <w:p w14:paraId="35392DC6" w14:textId="77777777" w:rsidR="00F95507" w:rsidRDefault="00F95507" w:rsidP="008F76B3">
      <w:pPr>
        <w:rPr>
          <w:lang w:val="de-DE"/>
        </w:rPr>
      </w:pPr>
    </w:p>
    <w:p w14:paraId="369E820F" w14:textId="2CCE25B1" w:rsidR="00EB0EE7" w:rsidRDefault="00E122CA" w:rsidP="00EB0EE7">
      <w:pPr>
        <w:rPr>
          <w:b/>
          <w:lang w:val="de-DE"/>
        </w:rPr>
      </w:pPr>
      <w:r>
        <w:rPr>
          <w:b/>
          <w:lang w:val="de-DE"/>
        </w:rPr>
        <w:t xml:space="preserve">Die Sets </w:t>
      </w:r>
    </w:p>
    <w:p w14:paraId="79F04067" w14:textId="4D9E13E4" w:rsidR="00EB0EE7" w:rsidRPr="00C36D39" w:rsidRDefault="00EB0EE7" w:rsidP="00EB0EE7">
      <w:pPr>
        <w:rPr>
          <w:lang w:val="de-DE"/>
        </w:rPr>
      </w:pPr>
      <w:r>
        <w:rPr>
          <w:lang w:val="de-DE"/>
        </w:rPr>
        <w:t xml:space="preserve">Die 300er Serie umfasst ein Vocal Set mit </w:t>
      </w:r>
      <w:r w:rsidR="00385689">
        <w:rPr>
          <w:lang w:val="de-DE"/>
        </w:rPr>
        <w:t xml:space="preserve">Handsender und </w:t>
      </w:r>
      <w:r>
        <w:rPr>
          <w:lang w:val="de-DE"/>
        </w:rPr>
        <w:t xml:space="preserve">dem Mikrofonkopf </w:t>
      </w:r>
      <w:r w:rsidR="00385689">
        <w:rPr>
          <w:lang w:val="de-DE"/>
        </w:rPr>
        <w:t>MME</w:t>
      </w:r>
      <w:r w:rsidR="00E122CA">
        <w:rPr>
          <w:lang w:val="de-DE"/>
        </w:rPr>
        <w:t> </w:t>
      </w:r>
      <w:r>
        <w:rPr>
          <w:lang w:val="de-DE"/>
        </w:rPr>
        <w:t>865, ein Lavalier Set mit</w:t>
      </w:r>
      <w:r w:rsidR="00385689">
        <w:rPr>
          <w:lang w:val="de-DE"/>
        </w:rPr>
        <w:t xml:space="preserve"> Taschensender und</w:t>
      </w:r>
      <w:r>
        <w:rPr>
          <w:lang w:val="de-DE"/>
        </w:rPr>
        <w:t xml:space="preserve"> Ansteckmikrofon ME 2-II und ein neues Headmic Set mit </w:t>
      </w:r>
      <w:r w:rsidR="00385689">
        <w:rPr>
          <w:lang w:val="de-DE"/>
        </w:rPr>
        <w:t xml:space="preserve">Taschensender und </w:t>
      </w:r>
      <w:r>
        <w:rPr>
          <w:lang w:val="de-DE"/>
        </w:rPr>
        <w:t>dem SL HEADMIC 1 – d</w:t>
      </w:r>
      <w:r w:rsidR="00385689">
        <w:rPr>
          <w:lang w:val="de-DE"/>
        </w:rPr>
        <w:t>em</w:t>
      </w:r>
      <w:r>
        <w:rPr>
          <w:lang w:val="de-DE"/>
        </w:rPr>
        <w:t xml:space="preserve"> professionelle</w:t>
      </w:r>
      <w:r w:rsidR="00385689">
        <w:rPr>
          <w:lang w:val="de-DE"/>
        </w:rPr>
        <w:t>n</w:t>
      </w:r>
      <w:r>
        <w:rPr>
          <w:lang w:val="de-DE"/>
        </w:rPr>
        <w:t xml:space="preserve"> Nackenbügelmikrofon für Vorträge und Vorlesungen. </w:t>
      </w:r>
    </w:p>
    <w:p w14:paraId="10E3B026" w14:textId="77777777" w:rsidR="00EB0EE7" w:rsidRPr="00145914" w:rsidRDefault="00EB0EE7" w:rsidP="00EB0EE7">
      <w:pPr>
        <w:rPr>
          <w:lang w:val="de-DE"/>
        </w:rPr>
      </w:pPr>
    </w:p>
    <w:p w14:paraId="7A3DD249" w14:textId="786E1787" w:rsidR="00EB0EE7" w:rsidRDefault="00EB0EE7" w:rsidP="00EB0EE7">
      <w:pPr>
        <w:rPr>
          <w:lang w:val="de-DE"/>
        </w:rPr>
      </w:pPr>
      <w:r w:rsidRPr="00C36D39">
        <w:rPr>
          <w:lang w:val="de-DE"/>
        </w:rPr>
        <w:t xml:space="preserve">Ebenfalls neu in der </w:t>
      </w:r>
      <w:r>
        <w:rPr>
          <w:lang w:val="de-DE"/>
        </w:rPr>
        <w:t xml:space="preserve">300er Serie sind die Base Sets, mit denen sich vorhandene evolution wireless Systeme kosteneffizient erweitern oder aufrüsten lassen. Diese Sets enthalten Empfänger und Sender, verzichten allerdings auf das zugehörige Mikrofon oder den Mikrofonkopf, die vom bereits vorhandenen System genutzt werden können. Die Base Sets gibt es mit Handsender, Taschensender oder </w:t>
      </w:r>
      <w:r w:rsidR="00385689">
        <w:rPr>
          <w:lang w:val="de-DE"/>
        </w:rPr>
        <w:t xml:space="preserve">als Combo Set mit </w:t>
      </w:r>
      <w:r>
        <w:rPr>
          <w:lang w:val="de-DE"/>
        </w:rPr>
        <w:t xml:space="preserve">beiden Optionen. Natürlich sind der Empfänger und die Sender auch separat erhältlich. </w:t>
      </w:r>
    </w:p>
    <w:p w14:paraId="30B925AB" w14:textId="20D754C3" w:rsidR="00EB0EE7" w:rsidRDefault="00EB0EE7" w:rsidP="00EB0EE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9"/>
        <w:gridCol w:w="3349"/>
      </w:tblGrid>
      <w:tr w:rsidR="005B03F7" w:rsidRPr="00224493" w14:paraId="7F3D8579" w14:textId="77777777" w:rsidTr="00254AE1">
        <w:tc>
          <w:tcPr>
            <w:tcW w:w="4010" w:type="dxa"/>
          </w:tcPr>
          <w:p w14:paraId="67FCE156" w14:textId="331FFF48" w:rsidR="005B03F7" w:rsidRDefault="00E60EA2" w:rsidP="00EB0EE7">
            <w:pPr>
              <w:rPr>
                <w:lang w:val="de-DE"/>
              </w:rPr>
            </w:pPr>
            <w:r>
              <w:rPr>
                <w:noProof/>
                <w:lang w:val="de-DE"/>
              </w:rPr>
              <w:drawing>
                <wp:inline distT="0" distB="0" distL="0" distR="0" wp14:anchorId="6D912A12" wp14:editId="52BBDEAE">
                  <wp:extent cx="2877312" cy="167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jpg"/>
                          <pic:cNvPicPr/>
                        </pic:nvPicPr>
                        <pic:blipFill>
                          <a:blip r:embed="rId8"/>
                          <a:stretch>
                            <a:fillRect/>
                          </a:stretch>
                        </pic:blipFill>
                        <pic:spPr>
                          <a:xfrm>
                            <a:off x="0" y="0"/>
                            <a:ext cx="2877312" cy="1676400"/>
                          </a:xfrm>
                          <a:prstGeom prst="rect">
                            <a:avLst/>
                          </a:prstGeom>
                        </pic:spPr>
                      </pic:pic>
                    </a:graphicData>
                  </a:graphic>
                </wp:inline>
              </w:drawing>
            </w:r>
          </w:p>
        </w:tc>
        <w:tc>
          <w:tcPr>
            <w:tcW w:w="4010" w:type="dxa"/>
          </w:tcPr>
          <w:p w14:paraId="6B5D8ED6" w14:textId="52E143D1" w:rsidR="005B03F7" w:rsidRDefault="005B03F7" w:rsidP="005B03F7">
            <w:pPr>
              <w:pStyle w:val="Beschriftung"/>
              <w:rPr>
                <w:lang w:val="de-DE"/>
              </w:rPr>
            </w:pPr>
            <w:r>
              <w:rPr>
                <w:lang w:val="de-DE"/>
              </w:rPr>
              <w:t>Die Base Sets der 300er Serie</w:t>
            </w:r>
            <w:r w:rsidR="00CA633C">
              <w:rPr>
                <w:lang w:val="de-DE"/>
              </w:rPr>
              <w:t xml:space="preserve"> </w:t>
            </w:r>
            <w:r>
              <w:rPr>
                <w:lang w:val="de-DE"/>
              </w:rPr>
              <w:t>werden ohne „Akustik“ geliefert, so lässt sich vorhandenes Zubehör kosteneffizient weiternutzen</w:t>
            </w:r>
            <w:r w:rsidR="00CA633C">
              <w:rPr>
                <w:lang w:val="de-DE"/>
              </w:rPr>
              <w:t>.</w:t>
            </w:r>
          </w:p>
        </w:tc>
      </w:tr>
    </w:tbl>
    <w:p w14:paraId="1ADDC206" w14:textId="77777777" w:rsidR="005B03F7" w:rsidRDefault="005B03F7" w:rsidP="00EB0EE7">
      <w:pPr>
        <w:rPr>
          <w:lang w:val="de-DE"/>
        </w:rPr>
      </w:pPr>
    </w:p>
    <w:p w14:paraId="50D3F21E" w14:textId="57CB3B0A" w:rsidR="00E122CA" w:rsidRPr="00E122CA" w:rsidRDefault="00E122CA" w:rsidP="00EB0EE7">
      <w:pPr>
        <w:rPr>
          <w:b/>
          <w:lang w:val="de-DE"/>
        </w:rPr>
      </w:pPr>
      <w:r w:rsidRPr="00E122CA">
        <w:rPr>
          <w:b/>
          <w:lang w:val="de-DE"/>
        </w:rPr>
        <w:t>Mehr als Zubehör</w:t>
      </w:r>
    </w:p>
    <w:p w14:paraId="68ABE85F" w14:textId="5D8AAC81" w:rsidR="00E122CA" w:rsidRDefault="00E122CA" w:rsidP="00EB0EE7">
      <w:pPr>
        <w:rPr>
          <w:lang w:val="de-DE"/>
        </w:rPr>
      </w:pPr>
      <w:r>
        <w:rPr>
          <w:lang w:val="de-DE"/>
        </w:rPr>
        <w:t>Hinter evolution wireless steht ein breites Zubehörportfolio aus Mi</w:t>
      </w:r>
      <w:r w:rsidR="005B03F7">
        <w:rPr>
          <w:lang w:val="de-DE"/>
        </w:rPr>
        <w:t xml:space="preserve">krofonköpfen, Ansteckmikrofonen und Headsetmikrofonen, so dass akustisch keine Wünsche </w:t>
      </w:r>
      <w:r w:rsidR="003C4FA1">
        <w:rPr>
          <w:lang w:val="de-DE"/>
        </w:rPr>
        <w:t>offenbleiben</w:t>
      </w:r>
      <w:r w:rsidR="005B03F7">
        <w:rPr>
          <w:lang w:val="de-DE"/>
        </w:rPr>
        <w:t xml:space="preserve">. Für die Integration in Dante™-Netzwerke steht das Dante-Interface SL DI 4 XLR zur Verfügung. Für Beschallungsaufgaben lassen sich die Empfänger EM 300-500 G4 direkt </w:t>
      </w:r>
      <w:r>
        <w:rPr>
          <w:lang w:val="de-DE"/>
        </w:rPr>
        <w:t xml:space="preserve">in das drahtlose Lautsprechersystem LSP 500 PRO </w:t>
      </w:r>
      <w:r w:rsidR="00385689">
        <w:rPr>
          <w:lang w:val="de-DE"/>
        </w:rPr>
        <w:t>integrieren</w:t>
      </w:r>
      <w:r w:rsidR="005B03F7">
        <w:rPr>
          <w:lang w:val="de-DE"/>
        </w:rPr>
        <w:t xml:space="preserve">. </w:t>
      </w:r>
    </w:p>
    <w:p w14:paraId="740D190C" w14:textId="77777777" w:rsidR="00E122CA" w:rsidRDefault="00E122CA" w:rsidP="00EB0EE7">
      <w:pPr>
        <w:rPr>
          <w:lang w:val="de-DE"/>
        </w:rPr>
      </w:pPr>
    </w:p>
    <w:p w14:paraId="649964FC" w14:textId="5F467F67" w:rsidR="00E122CA" w:rsidRPr="00E122CA" w:rsidRDefault="00E122CA" w:rsidP="00EB0EE7">
      <w:pPr>
        <w:rPr>
          <w:b/>
          <w:lang w:val="de-DE"/>
        </w:rPr>
      </w:pPr>
      <w:r w:rsidRPr="00E122CA">
        <w:rPr>
          <w:b/>
          <w:lang w:val="de-DE"/>
        </w:rPr>
        <w:lastRenderedPageBreak/>
        <w:t>Netzwerksteuerung</w:t>
      </w:r>
    </w:p>
    <w:p w14:paraId="49E6E15E" w14:textId="291A3C67" w:rsidR="00EB0EE7" w:rsidRPr="00C36D39" w:rsidRDefault="00EB0EE7" w:rsidP="00EB0EE7">
      <w:pPr>
        <w:rPr>
          <w:lang w:val="de-DE"/>
        </w:rPr>
      </w:pPr>
      <w:r>
        <w:rPr>
          <w:lang w:val="de-DE"/>
        </w:rPr>
        <w:t xml:space="preserve">Ein integrierter Netzwerk-Port </w:t>
      </w:r>
      <w:r w:rsidR="005B03F7">
        <w:rPr>
          <w:lang w:val="de-DE"/>
        </w:rPr>
        <w:t xml:space="preserve">am Empfänger der 300er Serie </w:t>
      </w:r>
      <w:r>
        <w:rPr>
          <w:lang w:val="de-DE"/>
        </w:rPr>
        <w:t>ermöglicht die Steuerung und Wartung der Mikrofon</w:t>
      </w:r>
      <w:r w:rsidR="005B03F7">
        <w:rPr>
          <w:lang w:val="de-DE"/>
        </w:rPr>
        <w:t xml:space="preserve">systeme </w:t>
      </w:r>
      <w:r>
        <w:rPr>
          <w:lang w:val="de-DE"/>
        </w:rPr>
        <w:t xml:space="preserve">per Fernzugriff, entweder über den Wireless Systems Manager oder die Sennheiser Control Cockpit Software. </w:t>
      </w:r>
    </w:p>
    <w:p w14:paraId="3960C198" w14:textId="77777777" w:rsidR="00EB0EE7" w:rsidRPr="00862AAF" w:rsidRDefault="00EB0EE7" w:rsidP="00EB0EE7">
      <w:pPr>
        <w:rPr>
          <w:lang w:val="de-DE"/>
        </w:rPr>
      </w:pPr>
    </w:p>
    <w:p w14:paraId="4FEFB404" w14:textId="20492C21" w:rsidR="00EB0EE7" w:rsidRDefault="00EB0EE7" w:rsidP="00EB0EE7">
      <w:pPr>
        <w:rPr>
          <w:lang w:val="de-DE"/>
        </w:rPr>
      </w:pPr>
      <w:r>
        <w:rPr>
          <w:lang w:val="de-DE"/>
        </w:rPr>
        <w:t xml:space="preserve">Kai Tossing, Portfolio Manager Business Communication: „Mit der Verfügbarkeit von ew G4 wird es </w:t>
      </w:r>
      <w:r w:rsidR="005B03F7">
        <w:rPr>
          <w:lang w:val="de-DE"/>
        </w:rPr>
        <w:t xml:space="preserve">bald </w:t>
      </w:r>
      <w:r>
        <w:rPr>
          <w:lang w:val="de-DE"/>
        </w:rPr>
        <w:t xml:space="preserve">auch eine neue Version der Sennheiser Control Cockpit Software geben. </w:t>
      </w:r>
      <w:r w:rsidRPr="00954B03">
        <w:rPr>
          <w:lang w:val="de-DE"/>
        </w:rPr>
        <w:t xml:space="preserve">Über diese Software können </w:t>
      </w:r>
      <w:r>
        <w:rPr>
          <w:lang w:val="de-DE"/>
        </w:rPr>
        <w:t xml:space="preserve">Drahtlossysteme in Echtzeit zentral gesteuert </w:t>
      </w:r>
      <w:r w:rsidR="00385689">
        <w:rPr>
          <w:lang w:val="de-DE"/>
        </w:rPr>
        <w:t xml:space="preserve">und überwacht </w:t>
      </w:r>
      <w:r>
        <w:rPr>
          <w:lang w:val="de-DE"/>
        </w:rPr>
        <w:t xml:space="preserve">werden, ganz einfach über einen Webbrowser auf dem Smartphone, Tablet oder Laptop. </w:t>
      </w:r>
      <w:r w:rsidR="00385689">
        <w:rPr>
          <w:lang w:val="de-DE"/>
        </w:rPr>
        <w:t xml:space="preserve">Das </w:t>
      </w:r>
      <w:r>
        <w:rPr>
          <w:lang w:val="de-DE"/>
        </w:rPr>
        <w:t>Sennheiser Control Cockpit ist dabei nicht nur mit SpeechLine Digital Wireless</w:t>
      </w:r>
      <w:r w:rsidR="004F02A5">
        <w:rPr>
          <w:lang w:val="de-DE"/>
        </w:rPr>
        <w:t>, ew G3</w:t>
      </w:r>
      <w:r>
        <w:rPr>
          <w:lang w:val="de-DE"/>
        </w:rPr>
        <w:t xml:space="preserve"> und den neuen </w:t>
      </w:r>
      <w:r w:rsidR="004F02A5">
        <w:rPr>
          <w:lang w:val="de-DE"/>
        </w:rPr>
        <w:t xml:space="preserve">ew </w:t>
      </w:r>
      <w:r>
        <w:rPr>
          <w:lang w:val="de-DE"/>
        </w:rPr>
        <w:t>G4-Systemen kompatibel, sondern auch mit der Serie Digital 6000.“</w:t>
      </w:r>
    </w:p>
    <w:p w14:paraId="39D9E874" w14:textId="77777777" w:rsidR="00EB0EE7" w:rsidRDefault="00EB0EE7" w:rsidP="00EB0EE7">
      <w:pPr>
        <w:rPr>
          <w:lang w:val="de-DE"/>
        </w:rPr>
      </w:pPr>
    </w:p>
    <w:tbl>
      <w:tblPr>
        <w:tblStyle w:val="Tabellenraster"/>
        <w:tblpPr w:leftFromText="141" w:rightFromText="141" w:vertAnchor="text" w:horzAnchor="margin" w:tblpY="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B0EE7" w:rsidRPr="00224493" w14:paraId="11B5C6A7" w14:textId="77777777" w:rsidTr="004A36F3">
        <w:tc>
          <w:tcPr>
            <w:tcW w:w="3935" w:type="dxa"/>
          </w:tcPr>
          <w:p w14:paraId="77B76C4D" w14:textId="77777777" w:rsidR="00EB0EE7" w:rsidRPr="008E4D4C" w:rsidRDefault="00EB0EE7" w:rsidP="004A36F3">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outlineLvl w:val="0"/>
              <w:rPr>
                <w:rFonts w:asciiTheme="minorHAnsi" w:eastAsia="PMingLiU" w:hAnsiTheme="minorHAnsi" w:cs="Arial"/>
                <w:sz w:val="18"/>
                <w:szCs w:val="18"/>
                <w:bdr w:val="none" w:sz="0" w:space="0" w:color="auto"/>
                <w:lang w:eastAsia="zh-TW"/>
              </w:rPr>
            </w:pPr>
            <w:r w:rsidRPr="009C453F">
              <w:rPr>
                <w:rFonts w:asciiTheme="minorHAnsi" w:eastAsia="PMingLiU" w:hAnsiTheme="minorHAnsi" w:cs="Arial"/>
                <w:noProof/>
                <w:sz w:val="18"/>
                <w:szCs w:val="18"/>
                <w:bdr w:val="none" w:sz="0" w:space="0" w:color="auto"/>
                <w:lang w:eastAsia="en-US"/>
              </w:rPr>
              <w:drawing>
                <wp:inline distT="0" distB="0" distL="0" distR="0" wp14:anchorId="67AB881B" wp14:editId="3A91657A">
                  <wp:extent cx="2399385" cy="1601284"/>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olCockpit_03.jpg"/>
                          <pic:cNvPicPr/>
                        </pic:nvPicPr>
                        <pic:blipFill>
                          <a:blip r:embed="rId9">
                            <a:extLst>
                              <a:ext uri="{28A0092B-C50C-407E-A947-70E740481C1C}">
                                <a14:useLocalDpi xmlns:a14="http://schemas.microsoft.com/office/drawing/2010/main" val="0"/>
                              </a:ext>
                            </a:extLst>
                          </a:blip>
                          <a:stretch>
                            <a:fillRect/>
                          </a:stretch>
                        </pic:blipFill>
                        <pic:spPr>
                          <a:xfrm>
                            <a:off x="0" y="0"/>
                            <a:ext cx="2410189" cy="1608494"/>
                          </a:xfrm>
                          <a:prstGeom prst="rect">
                            <a:avLst/>
                          </a:prstGeom>
                        </pic:spPr>
                      </pic:pic>
                    </a:graphicData>
                  </a:graphic>
                </wp:inline>
              </w:drawing>
            </w:r>
          </w:p>
        </w:tc>
        <w:tc>
          <w:tcPr>
            <w:tcW w:w="3935" w:type="dxa"/>
          </w:tcPr>
          <w:p w14:paraId="52C2AEB9" w14:textId="77777777" w:rsidR="00EB0EE7" w:rsidRPr="006975B5" w:rsidRDefault="00EB0EE7" w:rsidP="004A36F3">
            <w:pPr>
              <w:pStyle w:val="Beschriftung"/>
              <w:rPr>
                <w:lang w:val="de-DE"/>
              </w:rPr>
            </w:pPr>
            <w:r w:rsidRPr="006975B5">
              <w:rPr>
                <w:lang w:val="de-DE"/>
              </w:rPr>
              <w:t xml:space="preserve">Die Sennheiser Control Cockpit Software ermöglicht die einfache Bedienung, Kontrolle und Wartung </w:t>
            </w:r>
            <w:r>
              <w:rPr>
                <w:lang w:val="de-DE"/>
              </w:rPr>
              <w:t>von Mikrofonsystemen in Echtzeit.</w:t>
            </w:r>
          </w:p>
        </w:tc>
      </w:tr>
    </w:tbl>
    <w:p w14:paraId="0592A72C" w14:textId="77777777" w:rsidR="00EB0EE7" w:rsidRDefault="00EB0EE7" w:rsidP="00EB0EE7">
      <w:pPr>
        <w:rPr>
          <w:lang w:val="de-DE"/>
        </w:rPr>
      </w:pPr>
    </w:p>
    <w:p w14:paraId="662406CB" w14:textId="77777777" w:rsidR="00EB0EE7" w:rsidRPr="00954B03" w:rsidRDefault="00EB0EE7" w:rsidP="00EB0EE7">
      <w:pPr>
        <w:rPr>
          <w:lang w:val="de-DE"/>
        </w:rPr>
      </w:pPr>
      <w:r>
        <w:rPr>
          <w:lang w:val="de-DE"/>
        </w:rPr>
        <w:t>evolution wireless G4 ist ab April 2018 verfügbar.</w:t>
      </w:r>
    </w:p>
    <w:bookmarkEnd w:id="0"/>
    <w:bookmarkEnd w:id="1"/>
    <w:p w14:paraId="02CF1F7F" w14:textId="59E15721" w:rsidR="007F52E6" w:rsidRDefault="007F52E6" w:rsidP="001E4BE7">
      <w:pPr>
        <w:rPr>
          <w:lang w:val="de-DE"/>
        </w:rPr>
      </w:pPr>
    </w:p>
    <w:p w14:paraId="2D136B1D" w14:textId="77777777" w:rsidR="00D02259" w:rsidRPr="00D02259" w:rsidRDefault="00D02259" w:rsidP="00D02259">
      <w:pPr>
        <w:pStyle w:val="About"/>
        <w:rPr>
          <w:b/>
          <w:lang w:val="de-DE"/>
        </w:rPr>
      </w:pPr>
      <w:r w:rsidRPr="00D02259">
        <w:rPr>
          <w:b/>
          <w:lang w:val="de-DE"/>
        </w:rPr>
        <w:t>Über Sennheiser</w:t>
      </w:r>
    </w:p>
    <w:p w14:paraId="5D00F43A" w14:textId="77777777" w:rsidR="00D02259" w:rsidRPr="00D02259" w:rsidRDefault="00D02259" w:rsidP="00D02259">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08A633DC" w14:textId="77777777" w:rsidR="00D02259" w:rsidRPr="00D02259" w:rsidRDefault="00D02259" w:rsidP="00D02259">
      <w:pPr>
        <w:pStyle w:val="About"/>
        <w:rPr>
          <w:lang w:val="de-DE"/>
        </w:rPr>
      </w:pPr>
      <w:r w:rsidRPr="00D02259">
        <w:rPr>
          <w:color w:val="0095D5"/>
          <w:lang w:val="de-DE"/>
        </w:rPr>
        <w:t>www.sennheiser.com</w:t>
      </w:r>
    </w:p>
    <w:p w14:paraId="6A899395" w14:textId="77777777" w:rsidR="001E4BE7" w:rsidRPr="00D02259" w:rsidRDefault="001E4BE7" w:rsidP="001E4BE7">
      <w:pPr>
        <w:pStyle w:val="About"/>
        <w:rPr>
          <w:noProof/>
          <w:lang w:val="de-DE" w:eastAsia="de-DE"/>
        </w:rPr>
      </w:pPr>
    </w:p>
    <w:p w14:paraId="3AEFA59A" w14:textId="77777777" w:rsidR="001E4BE7" w:rsidRPr="00D02259" w:rsidRDefault="001E4BE7" w:rsidP="001E4BE7">
      <w:pPr>
        <w:pStyle w:val="About"/>
        <w:rPr>
          <w:noProof/>
          <w:lang w:val="de-DE" w:eastAsia="de-DE"/>
        </w:rPr>
      </w:pPr>
    </w:p>
    <w:p w14:paraId="16B0E30F" w14:textId="16F25EB2" w:rsidR="001E4BE7" w:rsidRPr="00D02259" w:rsidRDefault="003A346A" w:rsidP="001E4BE7">
      <w:pPr>
        <w:pStyle w:val="Contact"/>
        <w:rPr>
          <w:b/>
          <w:lang w:val="de-DE"/>
        </w:rPr>
      </w:pPr>
      <w:r>
        <w:rPr>
          <w:b/>
          <w:lang w:val="de-DE"/>
        </w:rPr>
        <w:t>Lokaler Kontakt</w:t>
      </w:r>
      <w:r>
        <w:rPr>
          <w:b/>
          <w:lang w:val="de-DE"/>
        </w:rPr>
        <w:tab/>
        <w:t>Globaler K</w:t>
      </w:r>
      <w:r w:rsidR="00D02259" w:rsidRPr="00D02259">
        <w:rPr>
          <w:b/>
          <w:lang w:val="de-DE"/>
        </w:rPr>
        <w:t>ontakt</w:t>
      </w:r>
    </w:p>
    <w:p w14:paraId="1B036F53" w14:textId="77777777" w:rsidR="001E4BE7" w:rsidRPr="00D02259" w:rsidRDefault="001E4BE7" w:rsidP="001E4BE7">
      <w:pPr>
        <w:pStyle w:val="Contact"/>
        <w:rPr>
          <w:lang w:val="de-DE"/>
        </w:rPr>
      </w:pPr>
    </w:p>
    <w:p w14:paraId="6DD27175" w14:textId="3ECD0E12" w:rsidR="001E4BE7" w:rsidRPr="00D02259" w:rsidRDefault="00D02259" w:rsidP="001E4BE7">
      <w:pPr>
        <w:pStyle w:val="Contact"/>
        <w:rPr>
          <w:color w:val="0095D5"/>
          <w:lang w:val="de-DE"/>
        </w:rPr>
      </w:pPr>
      <w:r>
        <w:rPr>
          <w:color w:val="0095D5"/>
          <w:lang w:val="de-DE"/>
        </w:rPr>
        <w:t>Stefan Peters</w:t>
      </w:r>
      <w:r w:rsidR="001E4BE7" w:rsidRPr="00D02259">
        <w:rPr>
          <w:color w:val="0095D5"/>
          <w:lang w:val="de-DE"/>
        </w:rPr>
        <w:tab/>
        <w:t>Stephanie Schmidt</w:t>
      </w:r>
    </w:p>
    <w:p w14:paraId="3D577916" w14:textId="5AE1F1B5" w:rsidR="001E4BE7" w:rsidRPr="00D02259" w:rsidRDefault="00D02259" w:rsidP="001E4BE7">
      <w:pPr>
        <w:pStyle w:val="Contact"/>
        <w:rPr>
          <w:lang w:val="de-DE"/>
        </w:rPr>
      </w:pPr>
      <w:r>
        <w:rPr>
          <w:lang w:val="de-DE"/>
        </w:rPr>
        <w:t>stefan.peters@sennheiser.com</w:t>
      </w:r>
      <w:r w:rsidR="001E4BE7" w:rsidRPr="00D02259">
        <w:rPr>
          <w:lang w:val="de-DE"/>
        </w:rPr>
        <w:tab/>
        <w:t>stephanie.schmidt@sennheiser.com</w:t>
      </w:r>
    </w:p>
    <w:p w14:paraId="571B96A0" w14:textId="43731814" w:rsidR="001E4BE7" w:rsidRPr="00D02259" w:rsidRDefault="00D02259" w:rsidP="00D02259">
      <w:pPr>
        <w:pStyle w:val="Contact"/>
        <w:rPr>
          <w:lang w:val="de-DE"/>
        </w:rPr>
      </w:pPr>
      <w:r>
        <w:rPr>
          <w:lang w:val="de-DE"/>
        </w:rPr>
        <w:t>+49 (5130) 600 – 1026</w:t>
      </w:r>
      <w:r w:rsidR="001E4BE7" w:rsidRPr="00D02259">
        <w:rPr>
          <w:lang w:val="de-DE"/>
        </w:rPr>
        <w:tab/>
        <w:t>+49 (5130) 600 – 1275</w:t>
      </w:r>
    </w:p>
    <w:sectPr w:rsidR="001E4BE7" w:rsidRPr="00D02259"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E8F4" w14:textId="77777777" w:rsidR="00252B5E" w:rsidRDefault="00252B5E" w:rsidP="001E4BE7">
      <w:r>
        <w:separator/>
      </w:r>
    </w:p>
  </w:endnote>
  <w:endnote w:type="continuationSeparator" w:id="0">
    <w:p w14:paraId="6ECFB462" w14:textId="77777777" w:rsidR="00252B5E" w:rsidRDefault="00252B5E"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843237D-2E76-4AD8-9F84-52257AD5D2FB}"/>
    <w:embedBold r:id="rId2" w:fontKey="{91086CB4-8A8D-4D99-9AA4-0046A7CB0C00}"/>
    <w:embedBoldItalic r:id="rId3" w:fontKey="{078D9D5D-468D-4EC9-BA63-61292DFF292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1120121-C010-4742-B038-C0EF589C9093}"/>
  </w:font>
  <w:font w:name="Calibri">
    <w:panose1 w:val="020F0502020204030204"/>
    <w:charset w:val="00"/>
    <w:family w:val="swiss"/>
    <w:pitch w:val="variable"/>
    <w:sig w:usb0="E00002FF" w:usb1="4000ACFF" w:usb2="00000001" w:usb3="00000000" w:csb0="0000019F" w:csb1="00000000"/>
    <w:embedRegular r:id="rId5" w:fontKey="{34DFFA1D-069D-404D-8AB2-2D572E6C2FAE}"/>
  </w:font>
  <w:font w:name="Andale Mono">
    <w:altName w:val="Calibri"/>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316AA631-0567-4678-BDF0-1417565E5FE1}"/>
  </w:font>
  <w:font w:name="Microsoft Sans Serif">
    <w:panose1 w:val="020B0604020202020204"/>
    <w:charset w:val="00"/>
    <w:family w:val="swiss"/>
    <w:pitch w:val="variable"/>
    <w:sig w:usb0="E1002AFF" w:usb1="C0000002" w:usb2="00000008" w:usb3="00000000" w:csb0="000101FF" w:csb1="00000000"/>
    <w:embedRegular r:id="rId7" w:fontKey="{B56E56A7-F157-41C4-8DA0-DA802143BB31}"/>
  </w:font>
  <w:font w:name="Times">
    <w:panose1 w:val="02020603050405020304"/>
    <w:charset w:val="00"/>
    <w:family w:val="roman"/>
    <w:pitch w:val="variable"/>
    <w:sig w:usb0="E0002AFF" w:usb1="C0007841" w:usb2="00000009" w:usb3="00000000" w:csb0="000001FF" w:csb1="00000000"/>
    <w:embedRegular r:id="rId8" w:fontKey="{E7B3CD0C-8B8F-452D-A09F-049361A04FB8}"/>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9" w:fontKey="{03FBE919-9AB4-4A6C-8E76-376FCFD473E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B93E16" w:rsidRDefault="00B93E16"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52F3D" w14:textId="77777777" w:rsidR="00252B5E" w:rsidRDefault="00252B5E" w:rsidP="001E4BE7">
      <w:r>
        <w:separator/>
      </w:r>
    </w:p>
  </w:footnote>
  <w:footnote w:type="continuationSeparator" w:id="0">
    <w:p w14:paraId="3D1F04F0" w14:textId="77777777" w:rsidR="00252B5E" w:rsidRDefault="00252B5E"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DB370F0" w:rsidR="00B93E16" w:rsidRPr="00717501" w:rsidRDefault="00B93E16" w:rsidP="001E4BE7">
    <w:pPr>
      <w:pStyle w:val="Kopfzeile"/>
      <w:rPr>
        <w:color w:val="5B9BD5"/>
      </w:rPr>
    </w:pPr>
    <w:r w:rsidRPr="00717501">
      <w:rPr>
        <w:color w:val="5B9BD5"/>
      </w:rPr>
      <w:t>Press</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emitteilung</w:t>
    </w:r>
  </w:p>
  <w:p w14:paraId="537519F4" w14:textId="32C93119" w:rsidR="00B93E16" w:rsidRPr="008E5D5C" w:rsidRDefault="00B93E16"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334F36">
      <w:rPr>
        <w:noProof/>
      </w:rPr>
      <w:t>2</w:t>
    </w:r>
    <w:r>
      <w:fldChar w:fldCharType="end"/>
    </w:r>
    <w:r>
      <w:t>/</w:t>
    </w:r>
    <w:fldSimple w:instr=" NUMPAGES  \* Arabic  \* MERGEFORMAT ">
      <w:r w:rsidR="00334F36">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6D27EC9F" w:rsidR="00B93E16" w:rsidRPr="00717501" w:rsidRDefault="00B93E16" w:rsidP="001E4BE7">
    <w:pPr>
      <w:pStyle w:val="Kopfzeile"/>
      <w:rPr>
        <w:color w:val="5B9BD5"/>
      </w:rPr>
    </w:pPr>
    <w:r w:rsidRPr="00717501">
      <w:rPr>
        <w:color w:val="5B9BD5"/>
      </w:rPr>
      <w:t>Press</w:t>
    </w: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emitteilung</w:t>
    </w:r>
  </w:p>
  <w:p w14:paraId="1A290E30" w14:textId="0DC05A38" w:rsidR="00B93E16" w:rsidRPr="008E5D5C" w:rsidRDefault="00B93E16"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334F36">
      <w:rPr>
        <w:noProof/>
      </w:rPr>
      <w:t>1</w:t>
    </w:r>
    <w:r>
      <w:fldChar w:fldCharType="end"/>
    </w:r>
    <w:r>
      <w:t>/</w:t>
    </w:r>
    <w:fldSimple w:instr=" NUMPAGES  \* Arabic  \* MERGEFORMAT ">
      <w:r w:rsidR="00334F36">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6548"/>
    <w:rsid w:val="00022ABD"/>
    <w:rsid w:val="00041911"/>
    <w:rsid w:val="000749D2"/>
    <w:rsid w:val="000849F2"/>
    <w:rsid w:val="000B12BB"/>
    <w:rsid w:val="000C4BAB"/>
    <w:rsid w:val="000C692F"/>
    <w:rsid w:val="000C7842"/>
    <w:rsid w:val="000E444B"/>
    <w:rsid w:val="00125B3A"/>
    <w:rsid w:val="00136230"/>
    <w:rsid w:val="0014467E"/>
    <w:rsid w:val="00145914"/>
    <w:rsid w:val="00152541"/>
    <w:rsid w:val="001529B8"/>
    <w:rsid w:val="00154EA1"/>
    <w:rsid w:val="0015573B"/>
    <w:rsid w:val="00155B0D"/>
    <w:rsid w:val="00165625"/>
    <w:rsid w:val="00174224"/>
    <w:rsid w:val="00196591"/>
    <w:rsid w:val="001A0034"/>
    <w:rsid w:val="001C11AB"/>
    <w:rsid w:val="001D24B5"/>
    <w:rsid w:val="001E4BE7"/>
    <w:rsid w:val="002101EC"/>
    <w:rsid w:val="00210F82"/>
    <w:rsid w:val="00224493"/>
    <w:rsid w:val="00224C91"/>
    <w:rsid w:val="00230889"/>
    <w:rsid w:val="00237BD0"/>
    <w:rsid w:val="00245D23"/>
    <w:rsid w:val="00246DF6"/>
    <w:rsid w:val="00252B5E"/>
    <w:rsid w:val="00254AE1"/>
    <w:rsid w:val="00262E6F"/>
    <w:rsid w:val="002652C8"/>
    <w:rsid w:val="00265363"/>
    <w:rsid w:val="00265538"/>
    <w:rsid w:val="00270773"/>
    <w:rsid w:val="00282C69"/>
    <w:rsid w:val="002853A3"/>
    <w:rsid w:val="0028634D"/>
    <w:rsid w:val="00291624"/>
    <w:rsid w:val="002B0EB8"/>
    <w:rsid w:val="002C3547"/>
    <w:rsid w:val="002C3BA6"/>
    <w:rsid w:val="002C42F9"/>
    <w:rsid w:val="002C4443"/>
    <w:rsid w:val="002C790B"/>
    <w:rsid w:val="002E2D8A"/>
    <w:rsid w:val="002F1B45"/>
    <w:rsid w:val="00314CCE"/>
    <w:rsid w:val="003270BD"/>
    <w:rsid w:val="00330CDA"/>
    <w:rsid w:val="003332FC"/>
    <w:rsid w:val="003346FA"/>
    <w:rsid w:val="00334F36"/>
    <w:rsid w:val="00335AA1"/>
    <w:rsid w:val="00336B4D"/>
    <w:rsid w:val="00340A70"/>
    <w:rsid w:val="003511DD"/>
    <w:rsid w:val="0035233F"/>
    <w:rsid w:val="003626A8"/>
    <w:rsid w:val="00377CA1"/>
    <w:rsid w:val="00385689"/>
    <w:rsid w:val="003A1DFF"/>
    <w:rsid w:val="003A346A"/>
    <w:rsid w:val="003B71E9"/>
    <w:rsid w:val="003C12F0"/>
    <w:rsid w:val="003C4FA1"/>
    <w:rsid w:val="003C5A00"/>
    <w:rsid w:val="003C7692"/>
    <w:rsid w:val="003D580D"/>
    <w:rsid w:val="003D706D"/>
    <w:rsid w:val="003E4129"/>
    <w:rsid w:val="003F50A4"/>
    <w:rsid w:val="00405B54"/>
    <w:rsid w:val="00411706"/>
    <w:rsid w:val="004141A6"/>
    <w:rsid w:val="0042207E"/>
    <w:rsid w:val="004252A4"/>
    <w:rsid w:val="00444069"/>
    <w:rsid w:val="00447B86"/>
    <w:rsid w:val="004513CC"/>
    <w:rsid w:val="0046415E"/>
    <w:rsid w:val="004775BD"/>
    <w:rsid w:val="004853DA"/>
    <w:rsid w:val="00485808"/>
    <w:rsid w:val="00486E2C"/>
    <w:rsid w:val="00494AC4"/>
    <w:rsid w:val="004A1C6E"/>
    <w:rsid w:val="004A776D"/>
    <w:rsid w:val="004C297E"/>
    <w:rsid w:val="004E7F91"/>
    <w:rsid w:val="004F02A5"/>
    <w:rsid w:val="004F235C"/>
    <w:rsid w:val="004F75D1"/>
    <w:rsid w:val="004F7726"/>
    <w:rsid w:val="00500389"/>
    <w:rsid w:val="005009E5"/>
    <w:rsid w:val="005103D7"/>
    <w:rsid w:val="00515231"/>
    <w:rsid w:val="005177B1"/>
    <w:rsid w:val="0052192B"/>
    <w:rsid w:val="005249D4"/>
    <w:rsid w:val="00524A8E"/>
    <w:rsid w:val="00533E41"/>
    <w:rsid w:val="00537057"/>
    <w:rsid w:val="00543050"/>
    <w:rsid w:val="00544FB5"/>
    <w:rsid w:val="005523ED"/>
    <w:rsid w:val="005676AD"/>
    <w:rsid w:val="00577304"/>
    <w:rsid w:val="00597C0E"/>
    <w:rsid w:val="005B03F7"/>
    <w:rsid w:val="005B73B4"/>
    <w:rsid w:val="005C383B"/>
    <w:rsid w:val="005C53C7"/>
    <w:rsid w:val="005D158B"/>
    <w:rsid w:val="005D36B1"/>
    <w:rsid w:val="005E070E"/>
    <w:rsid w:val="005E3291"/>
    <w:rsid w:val="005E6E8A"/>
    <w:rsid w:val="005F2698"/>
    <w:rsid w:val="005F36C8"/>
    <w:rsid w:val="005F500A"/>
    <w:rsid w:val="006267A3"/>
    <w:rsid w:val="00626AF2"/>
    <w:rsid w:val="00627478"/>
    <w:rsid w:val="006274CB"/>
    <w:rsid w:val="0063227E"/>
    <w:rsid w:val="00683643"/>
    <w:rsid w:val="0068772E"/>
    <w:rsid w:val="006910AE"/>
    <w:rsid w:val="00693DCA"/>
    <w:rsid w:val="00694698"/>
    <w:rsid w:val="00695718"/>
    <w:rsid w:val="00695B7A"/>
    <w:rsid w:val="006975B5"/>
    <w:rsid w:val="006C2DD9"/>
    <w:rsid w:val="006D438D"/>
    <w:rsid w:val="006E6D2F"/>
    <w:rsid w:val="00702CF5"/>
    <w:rsid w:val="0070527D"/>
    <w:rsid w:val="007077EB"/>
    <w:rsid w:val="0071147B"/>
    <w:rsid w:val="00715582"/>
    <w:rsid w:val="00716B5A"/>
    <w:rsid w:val="00723B94"/>
    <w:rsid w:val="00724170"/>
    <w:rsid w:val="007256AF"/>
    <w:rsid w:val="00741DCE"/>
    <w:rsid w:val="00757C5A"/>
    <w:rsid w:val="0076569E"/>
    <w:rsid w:val="007933A9"/>
    <w:rsid w:val="007A255D"/>
    <w:rsid w:val="007A4CDA"/>
    <w:rsid w:val="007A5083"/>
    <w:rsid w:val="007A572E"/>
    <w:rsid w:val="007B4CB4"/>
    <w:rsid w:val="007C0D1E"/>
    <w:rsid w:val="007E07D8"/>
    <w:rsid w:val="007F52E6"/>
    <w:rsid w:val="007F66FE"/>
    <w:rsid w:val="00801FE9"/>
    <w:rsid w:val="00810B72"/>
    <w:rsid w:val="008163DB"/>
    <w:rsid w:val="00816C9B"/>
    <w:rsid w:val="00830A57"/>
    <w:rsid w:val="0084043A"/>
    <w:rsid w:val="00845C31"/>
    <w:rsid w:val="00856EF0"/>
    <w:rsid w:val="00861A26"/>
    <w:rsid w:val="008622F2"/>
    <w:rsid w:val="00862AAF"/>
    <w:rsid w:val="00874D13"/>
    <w:rsid w:val="00875F39"/>
    <w:rsid w:val="008A1906"/>
    <w:rsid w:val="008D0600"/>
    <w:rsid w:val="008D7BA3"/>
    <w:rsid w:val="008E4D4C"/>
    <w:rsid w:val="008F41F7"/>
    <w:rsid w:val="008F518E"/>
    <w:rsid w:val="008F76B3"/>
    <w:rsid w:val="00905A9A"/>
    <w:rsid w:val="00920CFD"/>
    <w:rsid w:val="0093131B"/>
    <w:rsid w:val="00932939"/>
    <w:rsid w:val="009542E9"/>
    <w:rsid w:val="00954B03"/>
    <w:rsid w:val="00956130"/>
    <w:rsid w:val="00961102"/>
    <w:rsid w:val="00961FCC"/>
    <w:rsid w:val="00970997"/>
    <w:rsid w:val="00975881"/>
    <w:rsid w:val="00980A22"/>
    <w:rsid w:val="009832E8"/>
    <w:rsid w:val="00994D54"/>
    <w:rsid w:val="00996D7D"/>
    <w:rsid w:val="009A0EDC"/>
    <w:rsid w:val="009B071A"/>
    <w:rsid w:val="009C2D41"/>
    <w:rsid w:val="009C453F"/>
    <w:rsid w:val="009C6C88"/>
    <w:rsid w:val="00A03286"/>
    <w:rsid w:val="00A22913"/>
    <w:rsid w:val="00A2648D"/>
    <w:rsid w:val="00A406C4"/>
    <w:rsid w:val="00A41589"/>
    <w:rsid w:val="00A46CBF"/>
    <w:rsid w:val="00A51084"/>
    <w:rsid w:val="00A724A7"/>
    <w:rsid w:val="00A90380"/>
    <w:rsid w:val="00A907E7"/>
    <w:rsid w:val="00A908C4"/>
    <w:rsid w:val="00A95776"/>
    <w:rsid w:val="00AB1B9B"/>
    <w:rsid w:val="00AC758B"/>
    <w:rsid w:val="00AD439D"/>
    <w:rsid w:val="00AD4DFE"/>
    <w:rsid w:val="00AD63E7"/>
    <w:rsid w:val="00AF7F44"/>
    <w:rsid w:val="00B1478D"/>
    <w:rsid w:val="00B20E05"/>
    <w:rsid w:val="00B262E7"/>
    <w:rsid w:val="00B52500"/>
    <w:rsid w:val="00B52AC8"/>
    <w:rsid w:val="00B53434"/>
    <w:rsid w:val="00B73B01"/>
    <w:rsid w:val="00B9307B"/>
    <w:rsid w:val="00B93E16"/>
    <w:rsid w:val="00BC1A9E"/>
    <w:rsid w:val="00BD3D7E"/>
    <w:rsid w:val="00BD6EEF"/>
    <w:rsid w:val="00BE1ED0"/>
    <w:rsid w:val="00BF1BA0"/>
    <w:rsid w:val="00C00FB4"/>
    <w:rsid w:val="00C1450F"/>
    <w:rsid w:val="00C1572F"/>
    <w:rsid w:val="00C25FFC"/>
    <w:rsid w:val="00C3560E"/>
    <w:rsid w:val="00C36D39"/>
    <w:rsid w:val="00C4526D"/>
    <w:rsid w:val="00C47B99"/>
    <w:rsid w:val="00C53841"/>
    <w:rsid w:val="00C62C81"/>
    <w:rsid w:val="00C6653F"/>
    <w:rsid w:val="00C80FFD"/>
    <w:rsid w:val="00C87F04"/>
    <w:rsid w:val="00C97BB7"/>
    <w:rsid w:val="00CA1EB9"/>
    <w:rsid w:val="00CA633C"/>
    <w:rsid w:val="00CB4C5A"/>
    <w:rsid w:val="00CC126A"/>
    <w:rsid w:val="00CC3504"/>
    <w:rsid w:val="00CC722E"/>
    <w:rsid w:val="00CE10CD"/>
    <w:rsid w:val="00CF58C7"/>
    <w:rsid w:val="00CF7449"/>
    <w:rsid w:val="00D00837"/>
    <w:rsid w:val="00D02259"/>
    <w:rsid w:val="00D1075C"/>
    <w:rsid w:val="00D174C2"/>
    <w:rsid w:val="00D22B2B"/>
    <w:rsid w:val="00D2362A"/>
    <w:rsid w:val="00D260E3"/>
    <w:rsid w:val="00D26260"/>
    <w:rsid w:val="00D321E9"/>
    <w:rsid w:val="00D36FD1"/>
    <w:rsid w:val="00D46739"/>
    <w:rsid w:val="00D62B05"/>
    <w:rsid w:val="00D67E83"/>
    <w:rsid w:val="00D67F03"/>
    <w:rsid w:val="00D77260"/>
    <w:rsid w:val="00D84D64"/>
    <w:rsid w:val="00D85A97"/>
    <w:rsid w:val="00D91C58"/>
    <w:rsid w:val="00D96367"/>
    <w:rsid w:val="00DC5D4A"/>
    <w:rsid w:val="00DD459B"/>
    <w:rsid w:val="00DE6243"/>
    <w:rsid w:val="00DE664C"/>
    <w:rsid w:val="00DF0DC5"/>
    <w:rsid w:val="00E122CA"/>
    <w:rsid w:val="00E14068"/>
    <w:rsid w:val="00E2784A"/>
    <w:rsid w:val="00E36D82"/>
    <w:rsid w:val="00E433D1"/>
    <w:rsid w:val="00E45641"/>
    <w:rsid w:val="00E60EA2"/>
    <w:rsid w:val="00E6604A"/>
    <w:rsid w:val="00E76C83"/>
    <w:rsid w:val="00E85399"/>
    <w:rsid w:val="00E97FF8"/>
    <w:rsid w:val="00EA246B"/>
    <w:rsid w:val="00EA4F92"/>
    <w:rsid w:val="00EA5E4D"/>
    <w:rsid w:val="00EB0EE7"/>
    <w:rsid w:val="00EB7EB7"/>
    <w:rsid w:val="00EC0BA4"/>
    <w:rsid w:val="00EC1D98"/>
    <w:rsid w:val="00EC2728"/>
    <w:rsid w:val="00EC66B8"/>
    <w:rsid w:val="00EC743E"/>
    <w:rsid w:val="00ED1726"/>
    <w:rsid w:val="00ED6D39"/>
    <w:rsid w:val="00ED724E"/>
    <w:rsid w:val="00EE52F2"/>
    <w:rsid w:val="00F12A5D"/>
    <w:rsid w:val="00F219E4"/>
    <w:rsid w:val="00F27810"/>
    <w:rsid w:val="00F34C68"/>
    <w:rsid w:val="00F4057E"/>
    <w:rsid w:val="00F47749"/>
    <w:rsid w:val="00F61A83"/>
    <w:rsid w:val="00F71C79"/>
    <w:rsid w:val="00F743DC"/>
    <w:rsid w:val="00F95507"/>
    <w:rsid w:val="00FB6398"/>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962BC3"/>
  <w15:docId w15:val="{D91D35DC-9B6E-442D-BECB-F72BC243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styleId="berarbeitung">
    <w:name w:val="Revision"/>
    <w:hidden/>
    <w:uiPriority w:val="62"/>
    <w:rsid w:val="000C692F"/>
    <w:rPr>
      <w:rFonts w:cs="Arial"/>
      <w:bCs/>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539969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4598</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8</cp:revision>
  <cp:lastPrinted>2018-02-02T10:51:00Z</cp:lastPrinted>
  <dcterms:created xsi:type="dcterms:W3CDTF">2018-01-29T13:32:00Z</dcterms:created>
  <dcterms:modified xsi:type="dcterms:W3CDTF">2018-02-02T10:52:00Z</dcterms:modified>
</cp:coreProperties>
</file>